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E03E8" w14:textId="2DE06B22" w:rsidR="004C5177" w:rsidRPr="004C5177" w:rsidRDefault="004C5177" w:rsidP="004C5177">
      <w:pPr>
        <w:widowControl/>
        <w:rPr>
          <w:rFonts w:ascii="黑体" w:eastAsia="黑体" w:hAnsi="黑体" w:cs="仿宋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t>附件2</w:t>
      </w:r>
    </w:p>
    <w:p w14:paraId="38495397" w14:textId="07276F6C" w:rsidR="004D5C0B" w:rsidRPr="001257A9" w:rsidRDefault="00CE32EF" w:rsidP="006D0F2B">
      <w:pPr>
        <w:widowControl/>
        <w:spacing w:line="600" w:lineRule="exact"/>
        <w:jc w:val="center"/>
        <w:rPr>
          <w:rFonts w:asciiTheme="majorEastAsia" w:eastAsiaTheme="majorEastAsia" w:hAnsiTheme="majorEastAsia" w:cs="仿宋"/>
          <w:b/>
          <w:kern w:val="0"/>
          <w:sz w:val="44"/>
          <w:szCs w:val="44"/>
        </w:rPr>
      </w:pPr>
      <w:r w:rsidRPr="001257A9">
        <w:rPr>
          <w:rFonts w:asciiTheme="majorEastAsia" w:eastAsiaTheme="majorEastAsia" w:hAnsiTheme="majorEastAsia" w:cs="仿宋" w:hint="eastAsia"/>
          <w:b/>
          <w:kern w:val="0"/>
          <w:sz w:val="44"/>
          <w:szCs w:val="44"/>
        </w:rPr>
        <w:t>“安康码”</w:t>
      </w:r>
      <w:r w:rsidR="00A34D53" w:rsidRPr="001257A9">
        <w:rPr>
          <w:rFonts w:asciiTheme="majorEastAsia" w:eastAsiaTheme="majorEastAsia" w:hAnsiTheme="majorEastAsia" w:cs="仿宋" w:hint="eastAsia"/>
          <w:b/>
          <w:kern w:val="0"/>
          <w:sz w:val="44"/>
          <w:szCs w:val="44"/>
        </w:rPr>
        <w:t>核验端</w:t>
      </w:r>
      <w:r w:rsidRPr="001257A9">
        <w:rPr>
          <w:rFonts w:asciiTheme="majorEastAsia" w:eastAsiaTheme="majorEastAsia" w:hAnsiTheme="majorEastAsia" w:cs="仿宋" w:hint="eastAsia"/>
          <w:b/>
          <w:kern w:val="0"/>
          <w:sz w:val="44"/>
          <w:szCs w:val="44"/>
        </w:rPr>
        <w:t>使用操作指南</w:t>
      </w:r>
    </w:p>
    <w:p w14:paraId="70D9D134" w14:textId="77777777" w:rsidR="006D0F2B" w:rsidRDefault="006D0F2B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</w:p>
    <w:p w14:paraId="5CFFB86F" w14:textId="49972138" w:rsidR="006D0F2B" w:rsidRDefault="006D0F2B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  <w:r w:rsidRPr="006D0F2B">
        <w:rPr>
          <w:rFonts w:ascii="黑体" w:eastAsia="黑体" w:hAnsi="黑体" w:cstheme="minorEastAsia" w:hint="eastAsia"/>
          <w:sz w:val="32"/>
          <w:szCs w:val="32"/>
        </w:rPr>
        <w:t>一</w:t>
      </w:r>
      <w:r w:rsidRPr="006D0F2B">
        <w:rPr>
          <w:rFonts w:ascii="黑体" w:eastAsia="黑体" w:hAnsi="黑体" w:cstheme="minorEastAsia"/>
          <w:sz w:val="32"/>
          <w:szCs w:val="32"/>
        </w:rPr>
        <w:t>、</w:t>
      </w:r>
      <w:r w:rsidR="00CE32EF" w:rsidRPr="006D0F2B">
        <w:rPr>
          <w:rFonts w:ascii="黑体" w:eastAsia="黑体" w:hAnsi="黑体" w:cstheme="minorEastAsia" w:hint="eastAsia"/>
          <w:sz w:val="32"/>
          <w:szCs w:val="32"/>
        </w:rPr>
        <w:t>自主扫码模式</w:t>
      </w:r>
    </w:p>
    <w:p w14:paraId="16C573E1" w14:textId="595370DC" w:rsidR="004D5C0B" w:rsidRDefault="00CE32EF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（如小区、商超门口等）持有</w:t>
      </w:r>
      <w:r w:rsidR="00224EC0">
        <w:rPr>
          <w:rFonts w:ascii="仿宋_GB2312" w:eastAsia="仿宋_GB2312" w:hAnsiTheme="minorEastAsia" w:cstheme="minorEastAsia" w:hint="eastAsia"/>
          <w:sz w:val="32"/>
          <w:szCs w:val="32"/>
        </w:rPr>
        <w:t>“安康码”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人员在通行道口，</w:t>
      </w:r>
      <w:r w:rsidR="008F5E82">
        <w:rPr>
          <w:rFonts w:ascii="仿宋_GB2312" w:eastAsia="仿宋_GB2312" w:hAnsiTheme="minorEastAsia" w:cstheme="minorEastAsia" w:hint="eastAsia"/>
          <w:sz w:val="32"/>
          <w:szCs w:val="32"/>
        </w:rPr>
        <w:t>用</w:t>
      </w:r>
      <w:r w:rsidR="008F5E82">
        <w:rPr>
          <w:rFonts w:ascii="仿宋_GB2312" w:eastAsia="仿宋_GB2312" w:hAnsiTheme="minorEastAsia" w:cstheme="minorEastAsia"/>
          <w:sz w:val="32"/>
          <w:szCs w:val="32"/>
        </w:rPr>
        <w:t>安康码页面的</w:t>
      </w:r>
      <w:r w:rsidR="008F5E82">
        <w:rPr>
          <w:rFonts w:ascii="仿宋_GB2312" w:eastAsia="仿宋_GB2312" w:hAnsiTheme="minorEastAsia" w:cstheme="minorEastAsia"/>
          <w:sz w:val="32"/>
          <w:szCs w:val="32"/>
        </w:rPr>
        <w:t>“</w:t>
      </w:r>
      <w:r w:rsidR="008F5E82">
        <w:rPr>
          <w:rFonts w:ascii="仿宋_GB2312" w:eastAsia="仿宋_GB2312" w:hAnsiTheme="minorEastAsia" w:cstheme="minorEastAsia" w:hint="eastAsia"/>
          <w:sz w:val="32"/>
          <w:szCs w:val="32"/>
        </w:rPr>
        <w:t>扫</w:t>
      </w:r>
      <w:r w:rsidR="008F5E82">
        <w:rPr>
          <w:rFonts w:ascii="仿宋_GB2312" w:eastAsia="仿宋_GB2312" w:hAnsiTheme="minorEastAsia" w:cstheme="minorEastAsia"/>
          <w:sz w:val="32"/>
          <w:szCs w:val="32"/>
        </w:rPr>
        <w:t>一扫</w:t>
      </w:r>
      <w:r w:rsidR="008F5E82">
        <w:rPr>
          <w:rFonts w:ascii="仿宋_GB2312" w:eastAsia="仿宋_GB2312" w:hAnsiTheme="minorEastAsia" w:cstheme="minorEastAsia"/>
          <w:sz w:val="32"/>
          <w:szCs w:val="32"/>
        </w:rPr>
        <w:t>”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扫描道口张贴的标识二维码，系统根据人员持有的</w:t>
      </w:r>
      <w:r w:rsidR="00224EC0">
        <w:rPr>
          <w:rFonts w:ascii="仿宋_GB2312" w:eastAsia="仿宋_GB2312" w:hAnsiTheme="minorEastAsia" w:cstheme="minorEastAsia" w:hint="eastAsia"/>
          <w:sz w:val="32"/>
          <w:szCs w:val="32"/>
        </w:rPr>
        <w:t>“安康码”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颜色和本道口通行规则自动判断通行资格；展示三色通行证，</w:t>
      </w:r>
      <w:r w:rsidR="009F08CF">
        <w:rPr>
          <w:rFonts w:ascii="仿宋_GB2312" w:eastAsia="仿宋_GB2312" w:hAnsiTheme="minorEastAsia" w:cstheme="minorEastAsia" w:hint="eastAsia"/>
          <w:sz w:val="32"/>
          <w:szCs w:val="32"/>
        </w:rPr>
        <w:t>核验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工作人员测量体温后凭证放行。针对身体状况异常人员，</w:t>
      </w:r>
      <w:r w:rsidR="009F08CF">
        <w:rPr>
          <w:rFonts w:ascii="仿宋_GB2312" w:eastAsia="仿宋_GB2312" w:hAnsiTheme="minorEastAsia" w:cstheme="minorEastAsia" w:hint="eastAsia"/>
          <w:sz w:val="32"/>
          <w:szCs w:val="32"/>
        </w:rPr>
        <w:t>核验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人员可以进行异常登记，系统自动调整该人员持有的安康码颜色。</w:t>
      </w:r>
    </w:p>
    <w:p w14:paraId="2FFB312B" w14:textId="17081EBD" w:rsidR="004D5C0B" w:rsidRDefault="00792B81">
      <w:pPr>
        <w:spacing w:line="600" w:lineRule="exact"/>
        <w:rPr>
          <w:rFonts w:ascii="仿宋_GB2312" w:eastAsia="仿宋_GB2312" w:hAnsiTheme="minorEastAsia" w:cstheme="minorEastAsia"/>
          <w:sz w:val="32"/>
          <w:szCs w:val="32"/>
        </w:rPr>
      </w:pPr>
      <w:r w:rsidRPr="00792B81">
        <w:rPr>
          <w:rFonts w:ascii="仿宋_GB2312" w:eastAsia="仿宋_GB2312" w:hAnsiTheme="minorEastAsia" w:cstheme="minorEastAsia"/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14AB95A4" wp14:editId="61D5B9F1">
            <wp:simplePos x="0" y="0"/>
            <wp:positionH relativeFrom="column">
              <wp:posOffset>2012819</wp:posOffset>
            </wp:positionH>
            <wp:positionV relativeFrom="paragraph">
              <wp:posOffset>83787</wp:posOffset>
            </wp:positionV>
            <wp:extent cx="1736260" cy="2601791"/>
            <wp:effectExtent l="0" t="0" r="0" b="8255"/>
            <wp:wrapNone/>
            <wp:docPr id="1" name="图片 1" descr="C:\Users\ADMINI~1\AppData\Local\Temp\WeChat Files\25d43b1d8b33f52ecf0ecce29113b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5d43b1d8b33f52ecf0ecce29113b5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260" cy="260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9FB76" w14:textId="352CE98A" w:rsidR="004D5C0B" w:rsidRDefault="00CE32EF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 xml:space="preserve">             </w:t>
      </w:r>
    </w:p>
    <w:p w14:paraId="7850CA96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4E78CBD6" w14:textId="77777777" w:rsidR="004D5C0B" w:rsidRDefault="004D5C0B">
      <w:pPr>
        <w:spacing w:line="600" w:lineRule="exact"/>
        <w:ind w:firstLineChars="200" w:firstLine="640"/>
        <w:jc w:val="center"/>
        <w:rPr>
          <w:rFonts w:ascii="仿宋_GB2312" w:eastAsia="仿宋_GB2312" w:hAnsiTheme="minorEastAsia" w:cstheme="minorEastAsia"/>
          <w:sz w:val="32"/>
          <w:szCs w:val="32"/>
        </w:rPr>
      </w:pPr>
    </w:p>
    <w:p w14:paraId="0B30A796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6499ECF9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0024F13D" w14:textId="77777777" w:rsidR="004D5C0B" w:rsidRDefault="004D5C0B">
      <w:pPr>
        <w:spacing w:line="600" w:lineRule="exact"/>
        <w:rPr>
          <w:rFonts w:ascii="仿宋_GB2312" w:eastAsia="仿宋_GB2312" w:hAnsiTheme="minorEastAsia" w:cstheme="minorEastAsia"/>
          <w:sz w:val="32"/>
          <w:szCs w:val="32"/>
        </w:rPr>
      </w:pPr>
    </w:p>
    <w:p w14:paraId="3ED30DDD" w14:textId="1601ABBD" w:rsidR="006D0F2B" w:rsidRDefault="006D0F2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 w:rsidRPr="006D0F2B">
        <w:rPr>
          <w:rFonts w:ascii="黑体" w:eastAsia="黑体" w:hAnsi="黑体" w:cstheme="minorEastAsia" w:hint="eastAsia"/>
          <w:sz w:val="32"/>
          <w:szCs w:val="32"/>
        </w:rPr>
        <w:t>二、</w:t>
      </w:r>
      <w:r w:rsidR="00CE32EF" w:rsidRPr="006D0F2B">
        <w:rPr>
          <w:rFonts w:ascii="黑体" w:eastAsia="黑体" w:hAnsi="黑体" w:cstheme="minorEastAsia" w:hint="eastAsia"/>
          <w:sz w:val="32"/>
          <w:szCs w:val="32"/>
        </w:rPr>
        <w:t>核验扫码模式</w:t>
      </w:r>
    </w:p>
    <w:p w14:paraId="24477067" w14:textId="41C7BA1E" w:rsidR="004D5C0B" w:rsidRDefault="00CE32EF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（如交通出入口）持有</w:t>
      </w:r>
      <w:r w:rsidR="009F08CF">
        <w:rPr>
          <w:rFonts w:ascii="仿宋_GB2312" w:eastAsia="仿宋_GB2312" w:hAnsiTheme="minorEastAsia" w:cstheme="minorEastAsia" w:hint="eastAsia"/>
          <w:sz w:val="32"/>
          <w:szCs w:val="32"/>
        </w:rPr>
        <w:t>“安康码”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人员在通行道口，主动出示个人持有的</w:t>
      </w:r>
      <w:r w:rsidR="009F08CF">
        <w:rPr>
          <w:rFonts w:ascii="仿宋_GB2312" w:eastAsia="仿宋_GB2312" w:hAnsiTheme="minorEastAsia" w:cstheme="minorEastAsia" w:hint="eastAsia"/>
          <w:sz w:val="32"/>
          <w:szCs w:val="32"/>
        </w:rPr>
        <w:t>“安康码”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，针对绿色</w:t>
      </w:r>
      <w:r w:rsidR="009F08CF">
        <w:rPr>
          <w:rFonts w:ascii="仿宋_GB2312" w:eastAsia="仿宋_GB2312" w:hAnsiTheme="minorEastAsia" w:cstheme="minorEastAsia" w:hint="eastAsia"/>
          <w:sz w:val="32"/>
          <w:szCs w:val="32"/>
        </w:rPr>
        <w:t>“安康码”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，道口工作人员使用</w:t>
      </w:r>
      <w:r>
        <w:rPr>
          <w:rFonts w:ascii="仿宋" w:eastAsia="仿宋" w:hAnsi="仿宋" w:cs="仿宋" w:hint="eastAsia"/>
          <w:spacing w:val="4"/>
          <w:sz w:val="32"/>
          <w:szCs w:val="32"/>
          <w:shd w:val="clear" w:color="auto" w:fill="FFFFFF"/>
        </w:rPr>
        <w:t>“安康码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”</w:t>
      </w:r>
      <w:r w:rsidR="009F08CF">
        <w:rPr>
          <w:rFonts w:ascii="仿宋_GB2312" w:eastAsia="仿宋_GB2312" w:hAnsiTheme="minorEastAsia" w:cstheme="minorEastAsia" w:hint="eastAsia"/>
          <w:sz w:val="32"/>
          <w:szCs w:val="32"/>
        </w:rPr>
        <w:t>管理平台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进行扫码核验、测量体温后，根据实际情况进行放行或异常登记。</w:t>
      </w:r>
      <w:r w:rsidR="005B3236">
        <w:rPr>
          <w:rFonts w:ascii="仿宋_GB2312" w:eastAsia="仿宋_GB2312" w:hAnsiTheme="minorEastAsia" w:cstheme="minorEastAsia" w:hint="eastAsia"/>
          <w:sz w:val="32"/>
          <w:szCs w:val="32"/>
        </w:rPr>
        <w:t>针对身体状况异常人员，核验人员可以进行异常登记，系统自动调整该人员持有的</w:t>
      </w:r>
      <w:r w:rsidR="00224EC0">
        <w:rPr>
          <w:rFonts w:ascii="仿宋_GB2312" w:eastAsia="仿宋_GB2312" w:hAnsiTheme="minorEastAsia" w:cstheme="minorEastAsia" w:hint="eastAsia"/>
          <w:sz w:val="32"/>
          <w:szCs w:val="32"/>
        </w:rPr>
        <w:t>“安康码”</w:t>
      </w:r>
      <w:r w:rsidR="005B3236">
        <w:rPr>
          <w:rFonts w:ascii="仿宋_GB2312" w:eastAsia="仿宋_GB2312" w:hAnsiTheme="minorEastAsia" w:cstheme="minorEastAsia" w:hint="eastAsia"/>
          <w:sz w:val="32"/>
          <w:szCs w:val="32"/>
        </w:rPr>
        <w:t>颜色。</w:t>
      </w:r>
    </w:p>
    <w:p w14:paraId="63AFDE95" w14:textId="77777777" w:rsidR="004D5C0B" w:rsidRDefault="00CE32EF">
      <w:pPr>
        <w:spacing w:line="600" w:lineRule="exac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3719D8A6" wp14:editId="75992DCC">
            <wp:simplePos x="0" y="0"/>
            <wp:positionH relativeFrom="column">
              <wp:posOffset>673100</wp:posOffset>
            </wp:positionH>
            <wp:positionV relativeFrom="paragraph">
              <wp:posOffset>13970</wp:posOffset>
            </wp:positionV>
            <wp:extent cx="1995805" cy="3378200"/>
            <wp:effectExtent l="0" t="0" r="4445" b="1270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107ECE9E" wp14:editId="6BC93F44">
            <wp:simplePos x="0" y="0"/>
            <wp:positionH relativeFrom="margin">
              <wp:posOffset>2927350</wp:posOffset>
            </wp:positionH>
            <wp:positionV relativeFrom="paragraph">
              <wp:posOffset>27305</wp:posOffset>
            </wp:positionV>
            <wp:extent cx="1986915" cy="3337560"/>
            <wp:effectExtent l="0" t="0" r="13335" b="1524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91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FAE712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707FA1C9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6B6E8CC9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0B1BE319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47E3F519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0F3E90B5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6E423450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7CDDC29E" w14:textId="77777777" w:rsidR="004D5C0B" w:rsidRDefault="004D5C0B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</w:p>
    <w:p w14:paraId="6280146B" w14:textId="45B5815E" w:rsidR="004D5C0B" w:rsidRPr="006D0F2B" w:rsidRDefault="006D0F2B">
      <w:pPr>
        <w:spacing w:line="600" w:lineRule="exact"/>
        <w:ind w:firstLineChars="200" w:firstLine="640"/>
        <w:rPr>
          <w:rFonts w:ascii="黑体" w:eastAsia="黑体" w:hAnsi="黑体" w:cstheme="minorEastAsia"/>
          <w:sz w:val="32"/>
          <w:szCs w:val="32"/>
        </w:rPr>
      </w:pPr>
      <w:r w:rsidRPr="006D0F2B">
        <w:rPr>
          <w:rFonts w:ascii="黑体" w:eastAsia="黑体" w:hAnsi="黑体" w:cstheme="minorEastAsia" w:hint="eastAsia"/>
          <w:sz w:val="32"/>
          <w:szCs w:val="32"/>
        </w:rPr>
        <w:t>三、</w:t>
      </w:r>
      <w:r w:rsidR="00CE32EF" w:rsidRPr="006D0F2B">
        <w:rPr>
          <w:rFonts w:ascii="黑体" w:eastAsia="黑体" w:hAnsi="黑体" w:cstheme="minorEastAsia" w:hint="eastAsia"/>
          <w:sz w:val="32"/>
          <w:szCs w:val="32"/>
        </w:rPr>
        <w:t>老人小孩报身份证号码核验流程</w:t>
      </w:r>
    </w:p>
    <w:p w14:paraId="669C31CC" w14:textId="3B7C796F" w:rsidR="004D5C0B" w:rsidRDefault="00E46BE4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已</w:t>
      </w:r>
      <w:r>
        <w:rPr>
          <w:rFonts w:ascii="仿宋_GB2312" w:eastAsia="仿宋_GB2312" w:hAnsiTheme="minorEastAsia" w:cstheme="minorEastAsia"/>
          <w:sz w:val="32"/>
          <w:szCs w:val="32"/>
        </w:rPr>
        <w:t>申领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“</w:t>
      </w:r>
      <w:r>
        <w:rPr>
          <w:rFonts w:ascii="仿宋_GB2312" w:eastAsia="仿宋_GB2312" w:hAnsiTheme="minorEastAsia" w:cstheme="minorEastAsia"/>
          <w:sz w:val="32"/>
          <w:szCs w:val="32"/>
        </w:rPr>
        <w:t>安康码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”</w:t>
      </w:r>
      <w:r w:rsidR="00CE32EF">
        <w:rPr>
          <w:rFonts w:ascii="仿宋_GB2312" w:eastAsia="仿宋_GB2312" w:hAnsiTheme="minorEastAsia" w:cstheme="minorEastAsia" w:hint="eastAsia"/>
          <w:sz w:val="32"/>
          <w:szCs w:val="32"/>
        </w:rPr>
        <w:t>无智能手机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的</w:t>
      </w:r>
      <w:r>
        <w:rPr>
          <w:rFonts w:ascii="仿宋_GB2312" w:eastAsia="仿宋_GB2312" w:hAnsiTheme="minorEastAsia" w:cstheme="minorEastAsia"/>
          <w:sz w:val="32"/>
          <w:szCs w:val="32"/>
        </w:rPr>
        <w:t>老人、小孩等</w:t>
      </w:r>
      <w:r w:rsidR="00CE32EF">
        <w:rPr>
          <w:rFonts w:ascii="仿宋_GB2312" w:eastAsia="仿宋_GB2312" w:hAnsiTheme="minorEastAsia" w:cstheme="minorEastAsia" w:hint="eastAsia"/>
          <w:sz w:val="32"/>
          <w:szCs w:val="32"/>
        </w:rPr>
        <w:t>人群，核验时只需要向核验端工作人员口述身份证号码，由核验端工作人员通过录入完成核验；</w:t>
      </w:r>
    </w:p>
    <w:p w14:paraId="112F52A7" w14:textId="77777777" w:rsidR="004D5C0B" w:rsidRDefault="00CE32EF">
      <w:pPr>
        <w:spacing w:line="600" w:lineRule="exact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228CF291" wp14:editId="144256A8">
            <wp:simplePos x="0" y="0"/>
            <wp:positionH relativeFrom="column">
              <wp:posOffset>889635</wp:posOffset>
            </wp:positionH>
            <wp:positionV relativeFrom="paragraph">
              <wp:posOffset>139065</wp:posOffset>
            </wp:positionV>
            <wp:extent cx="1892300" cy="2820035"/>
            <wp:effectExtent l="0" t="0" r="12700" b="1841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0" locked="0" layoutInCell="1" allowOverlap="1" wp14:anchorId="5003246D" wp14:editId="239948AF">
            <wp:simplePos x="0" y="0"/>
            <wp:positionH relativeFrom="margin">
              <wp:posOffset>2962910</wp:posOffset>
            </wp:positionH>
            <wp:positionV relativeFrom="paragraph">
              <wp:posOffset>120015</wp:posOffset>
            </wp:positionV>
            <wp:extent cx="2007870" cy="2830195"/>
            <wp:effectExtent l="0" t="0" r="11430" b="825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2830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28797" w14:textId="77777777" w:rsidR="004D5C0B" w:rsidRDefault="004D5C0B">
      <w:pPr>
        <w:spacing w:line="600" w:lineRule="exact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</w:p>
    <w:p w14:paraId="2D988B2A" w14:textId="77777777" w:rsidR="004D5C0B" w:rsidRDefault="004D5C0B">
      <w:pPr>
        <w:spacing w:line="600" w:lineRule="exact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</w:p>
    <w:p w14:paraId="501FA5E5" w14:textId="77777777" w:rsidR="004D5C0B" w:rsidRDefault="004D5C0B">
      <w:pPr>
        <w:spacing w:line="600" w:lineRule="exact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</w:p>
    <w:p w14:paraId="692C21A6" w14:textId="77777777" w:rsidR="004D5C0B" w:rsidRDefault="004D5C0B">
      <w:pPr>
        <w:spacing w:line="600" w:lineRule="exact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</w:p>
    <w:p w14:paraId="5D13C6E1" w14:textId="77777777" w:rsidR="004D5C0B" w:rsidRDefault="004D5C0B">
      <w:pPr>
        <w:spacing w:line="600" w:lineRule="exact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</w:p>
    <w:p w14:paraId="5AC17CF4" w14:textId="77777777" w:rsidR="004D5C0B" w:rsidRDefault="004D5C0B">
      <w:pPr>
        <w:spacing w:line="600" w:lineRule="exact"/>
        <w:rPr>
          <w:rFonts w:ascii="仿宋_GB2312" w:eastAsia="仿宋_GB2312" w:hAnsiTheme="minorEastAsia" w:cstheme="minorEastAsia"/>
          <w:color w:val="FF0000"/>
          <w:sz w:val="32"/>
          <w:szCs w:val="32"/>
        </w:rPr>
      </w:pPr>
    </w:p>
    <w:p w14:paraId="4BE386F7" w14:textId="77777777" w:rsidR="004D5C0B" w:rsidRDefault="004D5C0B">
      <w:pPr>
        <w:pStyle w:val="a4"/>
        <w:widowControl/>
        <w:spacing w:beforeAutospacing="0" w:afterAutospacing="0"/>
        <w:jc w:val="both"/>
        <w:rPr>
          <w:rFonts w:ascii="仿宋" w:eastAsia="仿宋" w:hAnsi="仿宋" w:cs="仿宋"/>
          <w:spacing w:val="5"/>
          <w:sz w:val="32"/>
          <w:szCs w:val="32"/>
          <w:shd w:val="clear" w:color="auto" w:fill="FFFFFF"/>
        </w:rPr>
      </w:pPr>
    </w:p>
    <w:p w14:paraId="472490B0" w14:textId="6E591511" w:rsidR="004D5C0B" w:rsidRDefault="004D5C0B"/>
    <w:p w14:paraId="6A8A25BC" w14:textId="50D6812D" w:rsidR="008634E6" w:rsidRDefault="008634E6"/>
    <w:p w14:paraId="50267A0E" w14:textId="6F255BB3" w:rsidR="008634E6" w:rsidRDefault="008634E6"/>
    <w:p w14:paraId="073BE275" w14:textId="1F6B62DF" w:rsidR="008634E6" w:rsidRDefault="008634E6"/>
    <w:p w14:paraId="60CF7B3D" w14:textId="2C2B9F00" w:rsidR="004D5C0B" w:rsidRPr="00A00E87" w:rsidRDefault="006D0F2B" w:rsidP="006D0F2B">
      <w:pPr>
        <w:pStyle w:val="a4"/>
        <w:widowControl/>
        <w:shd w:val="clear" w:color="auto" w:fill="FEFEFE"/>
        <w:spacing w:beforeAutospacing="0" w:afterAutospacing="0"/>
        <w:ind w:firstLineChars="200" w:firstLine="732"/>
        <w:rPr>
          <w:rFonts w:ascii="黑体" w:eastAsia="黑体" w:hAnsi="黑体" w:cs="微软雅黑"/>
          <w:b/>
          <w:bCs/>
          <w:color w:val="000000"/>
          <w:spacing w:val="23"/>
          <w:sz w:val="32"/>
          <w:szCs w:val="32"/>
        </w:rPr>
      </w:pPr>
      <w:r>
        <w:rPr>
          <w:rStyle w:val="a5"/>
          <w:rFonts w:ascii="黑体" w:eastAsia="黑体" w:hAnsi="黑体" w:cs="微软雅黑" w:hint="eastAsia"/>
          <w:b w:val="0"/>
          <w:bCs/>
          <w:color w:val="000000"/>
          <w:spacing w:val="23"/>
          <w:sz w:val="32"/>
          <w:szCs w:val="32"/>
          <w:shd w:val="clear" w:color="auto" w:fill="FEFEFE"/>
        </w:rPr>
        <w:lastRenderedPageBreak/>
        <w:t>四</w:t>
      </w:r>
      <w:r>
        <w:rPr>
          <w:rStyle w:val="a5"/>
          <w:rFonts w:ascii="黑体" w:eastAsia="黑体" w:hAnsi="黑体" w:cs="微软雅黑"/>
          <w:b w:val="0"/>
          <w:bCs/>
          <w:color w:val="000000"/>
          <w:spacing w:val="23"/>
          <w:sz w:val="32"/>
          <w:szCs w:val="32"/>
          <w:shd w:val="clear" w:color="auto" w:fill="FEFEFE"/>
        </w:rPr>
        <w:t>、</w:t>
      </w:r>
      <w:r w:rsidR="00CE32EF" w:rsidRPr="00A00E87">
        <w:rPr>
          <w:rStyle w:val="a5"/>
          <w:rFonts w:ascii="黑体" w:eastAsia="黑体" w:hAnsi="黑体" w:cs="微软雅黑" w:hint="eastAsia"/>
          <w:b w:val="0"/>
          <w:bCs/>
          <w:color w:val="000000"/>
          <w:spacing w:val="23"/>
          <w:sz w:val="32"/>
          <w:szCs w:val="32"/>
          <w:shd w:val="clear" w:color="auto" w:fill="FEFEFE"/>
        </w:rPr>
        <w:t>注意事项</w:t>
      </w:r>
      <w:bookmarkStart w:id="0" w:name="_GoBack"/>
      <w:bookmarkEnd w:id="0"/>
    </w:p>
    <w:p w14:paraId="12B7C20F" w14:textId="43226786" w:rsidR="004D5C0B" w:rsidRPr="00A00E87" w:rsidRDefault="00A00E87">
      <w:pPr>
        <w:pStyle w:val="a4"/>
        <w:widowControl/>
        <w:spacing w:beforeAutospacing="0" w:afterAutospacing="0"/>
        <w:jc w:val="both"/>
        <w:rPr>
          <w:rFonts w:ascii="仿宋_GB2312" w:eastAsia="仿宋_GB2312" w:hAnsi="微软雅黑" w:cs="微软雅黑"/>
          <w:kern w:val="2"/>
          <w:sz w:val="32"/>
          <w:szCs w:val="32"/>
        </w:rPr>
      </w:pPr>
      <w:r>
        <w:rPr>
          <w:rFonts w:ascii="仿宋_GB2312" w:eastAsia="仿宋_GB2312" w:hAnsi="微软雅黑" w:cs="微软雅黑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微软雅黑" w:cs="微软雅黑"/>
          <w:kern w:val="2"/>
          <w:sz w:val="32"/>
          <w:szCs w:val="32"/>
        </w:rPr>
        <w:t xml:space="preserve">   </w:t>
      </w:r>
      <w:r w:rsidR="006D0F2B">
        <w:rPr>
          <w:rFonts w:ascii="仿宋_GB2312" w:eastAsia="仿宋_GB2312" w:hAnsi="微软雅黑" w:cs="微软雅黑" w:hint="eastAsia"/>
          <w:kern w:val="2"/>
          <w:sz w:val="32"/>
          <w:szCs w:val="32"/>
        </w:rPr>
        <w:t>1</w:t>
      </w:r>
      <w:r w:rsidR="006D0F2B">
        <w:rPr>
          <w:rFonts w:ascii="仿宋_GB2312" w:eastAsia="仿宋_GB2312" w:hAnsi="微软雅黑" w:cs="微软雅黑"/>
          <w:kern w:val="2"/>
          <w:sz w:val="32"/>
          <w:szCs w:val="32"/>
        </w:rPr>
        <w:t>.</w:t>
      </w:r>
      <w:r w:rsidR="00CE32EF" w:rsidRPr="00A00E87">
        <w:rPr>
          <w:rFonts w:ascii="仿宋_GB2312" w:eastAsia="仿宋_GB2312" w:hAnsi="微软雅黑" w:cs="微软雅黑" w:hint="eastAsia"/>
          <w:kern w:val="2"/>
          <w:sz w:val="32"/>
          <w:szCs w:val="32"/>
        </w:rPr>
        <w:t>“安康码”在适用范围内通用，对于核验符合要求的，</w:t>
      </w:r>
      <w:r w:rsidR="00224EC0">
        <w:rPr>
          <w:rFonts w:ascii="仿宋_GB2312" w:eastAsia="仿宋_GB2312" w:hAnsi="微软雅黑" w:cs="微软雅黑" w:hint="eastAsia"/>
          <w:kern w:val="2"/>
          <w:sz w:val="32"/>
          <w:szCs w:val="32"/>
        </w:rPr>
        <w:t>测量体温无异常后，建议</w:t>
      </w:r>
      <w:r>
        <w:rPr>
          <w:rFonts w:ascii="仿宋_GB2312" w:eastAsia="仿宋_GB2312" w:hAnsi="微软雅黑" w:cs="微软雅黑" w:hint="eastAsia"/>
          <w:kern w:val="2"/>
          <w:sz w:val="32"/>
          <w:szCs w:val="32"/>
        </w:rPr>
        <w:t>核验</w:t>
      </w:r>
      <w:r w:rsidR="00CE32EF" w:rsidRPr="00A00E87">
        <w:rPr>
          <w:rFonts w:ascii="仿宋_GB2312" w:eastAsia="仿宋_GB2312" w:hAnsi="微软雅黑" w:cs="微软雅黑" w:hint="eastAsia"/>
          <w:kern w:val="2"/>
          <w:sz w:val="32"/>
          <w:szCs w:val="32"/>
        </w:rPr>
        <w:t>点应予以进出。</w:t>
      </w:r>
    </w:p>
    <w:p w14:paraId="2E9C6655" w14:textId="1F109D8F" w:rsidR="004D5C0B" w:rsidRPr="00A00E87" w:rsidRDefault="00A00E87">
      <w:pPr>
        <w:pStyle w:val="a4"/>
        <w:widowControl/>
        <w:shd w:val="clear" w:color="auto" w:fill="FEFEFE"/>
        <w:spacing w:beforeAutospacing="0" w:afterAutospacing="0"/>
        <w:jc w:val="both"/>
        <w:rPr>
          <w:rFonts w:ascii="仿宋_GB2312" w:eastAsia="仿宋_GB2312" w:hAnsi="微软雅黑" w:cs="微软雅黑"/>
          <w:kern w:val="2"/>
          <w:sz w:val="32"/>
          <w:szCs w:val="32"/>
        </w:rPr>
      </w:pPr>
      <w:r>
        <w:rPr>
          <w:rFonts w:ascii="仿宋_GB2312" w:eastAsia="仿宋_GB2312" w:hAnsi="微软雅黑" w:cs="微软雅黑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微软雅黑" w:cs="微软雅黑"/>
          <w:kern w:val="2"/>
          <w:sz w:val="32"/>
          <w:szCs w:val="32"/>
        </w:rPr>
        <w:t xml:space="preserve">  </w:t>
      </w:r>
      <w:r w:rsidR="006D0F2B">
        <w:rPr>
          <w:rFonts w:ascii="仿宋_GB2312" w:eastAsia="仿宋_GB2312" w:hAnsi="微软雅黑" w:cs="微软雅黑"/>
          <w:kern w:val="2"/>
          <w:sz w:val="32"/>
          <w:szCs w:val="32"/>
        </w:rPr>
        <w:t xml:space="preserve"> </w:t>
      </w:r>
      <w:r w:rsidR="006D0F2B">
        <w:rPr>
          <w:rFonts w:ascii="仿宋_GB2312" w:eastAsia="仿宋_GB2312" w:hAnsi="微软雅黑" w:cs="微软雅黑" w:hint="eastAsia"/>
          <w:kern w:val="2"/>
          <w:sz w:val="32"/>
          <w:szCs w:val="32"/>
        </w:rPr>
        <w:t>2</w:t>
      </w:r>
      <w:r w:rsidR="006D0F2B">
        <w:rPr>
          <w:rFonts w:ascii="仿宋_GB2312" w:eastAsia="仿宋_GB2312" w:hAnsi="微软雅黑" w:cs="微软雅黑"/>
          <w:kern w:val="2"/>
          <w:sz w:val="32"/>
          <w:szCs w:val="32"/>
        </w:rPr>
        <w:t>.</w:t>
      </w:r>
      <w:r w:rsidR="00F75AC9">
        <w:rPr>
          <w:rFonts w:ascii="仿宋_GB2312" w:eastAsia="仿宋_GB2312" w:hAnsi="微软雅黑" w:cs="微软雅黑" w:hint="eastAsia"/>
          <w:kern w:val="2"/>
          <w:sz w:val="32"/>
          <w:szCs w:val="32"/>
        </w:rPr>
        <w:t>已申领“安康码”但</w:t>
      </w:r>
      <w:r w:rsidR="00CE32EF" w:rsidRPr="00A00E87">
        <w:rPr>
          <w:rFonts w:ascii="仿宋_GB2312" w:eastAsia="仿宋_GB2312" w:hAnsi="微软雅黑" w:cs="微软雅黑" w:hint="eastAsia"/>
          <w:kern w:val="2"/>
          <w:sz w:val="32"/>
          <w:szCs w:val="32"/>
        </w:rPr>
        <w:t>未携带手机或使用手机不便的</w:t>
      </w:r>
      <w:r w:rsidR="00F75AC9">
        <w:rPr>
          <w:rFonts w:ascii="仿宋_GB2312" w:eastAsia="仿宋_GB2312" w:hAnsi="微软雅黑" w:cs="微软雅黑" w:hint="eastAsia"/>
          <w:kern w:val="2"/>
          <w:sz w:val="32"/>
          <w:szCs w:val="32"/>
        </w:rPr>
        <w:t>市</w:t>
      </w:r>
      <w:r w:rsidR="00CE32EF" w:rsidRPr="00A00E87">
        <w:rPr>
          <w:rFonts w:ascii="仿宋_GB2312" w:eastAsia="仿宋_GB2312" w:hAnsi="微软雅黑" w:cs="微软雅黑" w:hint="eastAsia"/>
          <w:kern w:val="2"/>
          <w:sz w:val="32"/>
          <w:szCs w:val="32"/>
        </w:rPr>
        <w:t>民，可</w:t>
      </w:r>
      <w:r w:rsidR="00F75AC9">
        <w:rPr>
          <w:rFonts w:ascii="仿宋_GB2312" w:eastAsia="仿宋_GB2312" w:hAnsi="微软雅黑" w:cs="微软雅黑" w:hint="eastAsia"/>
          <w:kern w:val="2"/>
          <w:sz w:val="32"/>
          <w:szCs w:val="32"/>
        </w:rPr>
        <w:t>由核验</w:t>
      </w:r>
      <w:r w:rsidR="00CE32EF" w:rsidRPr="00A00E87">
        <w:rPr>
          <w:rFonts w:ascii="仿宋_GB2312" w:eastAsia="仿宋_GB2312" w:hAnsi="微软雅黑" w:cs="微软雅黑" w:hint="eastAsia"/>
          <w:kern w:val="2"/>
          <w:sz w:val="32"/>
          <w:szCs w:val="32"/>
        </w:rPr>
        <w:t>人员协助</w:t>
      </w:r>
      <w:r w:rsidR="00F75AC9">
        <w:rPr>
          <w:rFonts w:ascii="仿宋_GB2312" w:eastAsia="仿宋_GB2312" w:hAnsi="微软雅黑" w:cs="微软雅黑" w:hint="eastAsia"/>
          <w:kern w:val="2"/>
          <w:sz w:val="32"/>
          <w:szCs w:val="32"/>
        </w:rPr>
        <w:t>完成</w:t>
      </w:r>
      <w:r w:rsidR="00CE32EF" w:rsidRPr="00A00E87">
        <w:rPr>
          <w:rFonts w:ascii="仿宋_GB2312" w:eastAsia="仿宋_GB2312" w:hAnsi="微软雅黑" w:cs="微软雅黑" w:hint="eastAsia"/>
          <w:kern w:val="2"/>
          <w:sz w:val="32"/>
          <w:szCs w:val="32"/>
        </w:rPr>
        <w:t>登记。</w:t>
      </w:r>
    </w:p>
    <w:p w14:paraId="410E9D27" w14:textId="793F6051" w:rsidR="004D5C0B" w:rsidRPr="00A00E87" w:rsidRDefault="00A00E87">
      <w:pPr>
        <w:pStyle w:val="a4"/>
        <w:widowControl/>
        <w:shd w:val="clear" w:color="auto" w:fill="FEFEFE"/>
        <w:spacing w:beforeAutospacing="0" w:afterAutospacing="0"/>
        <w:jc w:val="both"/>
        <w:rPr>
          <w:rFonts w:ascii="仿宋_GB2312" w:eastAsia="仿宋_GB2312" w:hAnsi="微软雅黑" w:cs="微软雅黑"/>
          <w:kern w:val="2"/>
          <w:sz w:val="32"/>
          <w:szCs w:val="32"/>
        </w:rPr>
      </w:pPr>
      <w:r>
        <w:rPr>
          <w:rFonts w:ascii="仿宋_GB2312" w:eastAsia="仿宋_GB2312" w:hAnsi="微软雅黑" w:cs="微软雅黑" w:hint="eastAsia"/>
          <w:kern w:val="2"/>
          <w:sz w:val="32"/>
          <w:szCs w:val="32"/>
        </w:rPr>
        <w:t xml:space="preserve"> </w:t>
      </w:r>
      <w:r>
        <w:rPr>
          <w:rFonts w:ascii="仿宋_GB2312" w:eastAsia="仿宋_GB2312" w:hAnsi="微软雅黑" w:cs="微软雅黑"/>
          <w:kern w:val="2"/>
          <w:sz w:val="32"/>
          <w:szCs w:val="32"/>
        </w:rPr>
        <w:t xml:space="preserve">  </w:t>
      </w:r>
      <w:r w:rsidR="006D0F2B">
        <w:rPr>
          <w:rFonts w:ascii="仿宋_GB2312" w:eastAsia="仿宋_GB2312" w:hAnsi="微软雅黑" w:cs="微软雅黑"/>
          <w:kern w:val="2"/>
          <w:sz w:val="32"/>
          <w:szCs w:val="32"/>
        </w:rPr>
        <w:t xml:space="preserve"> </w:t>
      </w:r>
      <w:r w:rsidR="006D0F2B">
        <w:rPr>
          <w:rFonts w:ascii="仿宋_GB2312" w:eastAsia="仿宋_GB2312" w:hAnsi="微软雅黑" w:cs="微软雅黑" w:hint="eastAsia"/>
          <w:kern w:val="2"/>
          <w:sz w:val="32"/>
          <w:szCs w:val="32"/>
        </w:rPr>
        <w:t>3</w:t>
      </w:r>
      <w:r w:rsidR="006D0F2B">
        <w:rPr>
          <w:rFonts w:ascii="仿宋_GB2312" w:eastAsia="仿宋_GB2312" w:hAnsi="微软雅黑" w:cs="微软雅黑"/>
          <w:kern w:val="2"/>
          <w:sz w:val="32"/>
          <w:szCs w:val="32"/>
        </w:rPr>
        <w:t>.</w:t>
      </w:r>
      <w:r w:rsidR="00CE32EF" w:rsidRPr="00A00E87">
        <w:rPr>
          <w:rFonts w:ascii="仿宋_GB2312" w:eastAsia="仿宋_GB2312" w:hAnsi="微软雅黑" w:cs="微软雅黑" w:hint="eastAsia"/>
          <w:kern w:val="2"/>
          <w:sz w:val="32"/>
          <w:szCs w:val="32"/>
        </w:rPr>
        <w:t>如核验、测温时发现有发热、咳嗽等症状时，记录异常情况后可拒绝该</w:t>
      </w:r>
      <w:r w:rsidR="00F75AC9">
        <w:rPr>
          <w:rFonts w:ascii="仿宋_GB2312" w:eastAsia="仿宋_GB2312" w:hAnsi="微软雅黑" w:cs="微软雅黑" w:hint="eastAsia"/>
          <w:kern w:val="2"/>
          <w:sz w:val="32"/>
          <w:szCs w:val="32"/>
        </w:rPr>
        <w:t>市</w:t>
      </w:r>
      <w:r w:rsidR="00CE32EF" w:rsidRPr="00A00E87">
        <w:rPr>
          <w:rFonts w:ascii="仿宋_GB2312" w:eastAsia="仿宋_GB2312" w:hAnsi="微软雅黑" w:cs="微软雅黑" w:hint="eastAsia"/>
          <w:kern w:val="2"/>
          <w:sz w:val="32"/>
          <w:szCs w:val="32"/>
        </w:rPr>
        <w:t>民进入。</w:t>
      </w:r>
    </w:p>
    <w:p w14:paraId="68AFA593" w14:textId="77777777" w:rsidR="004D5C0B" w:rsidRDefault="004D5C0B"/>
    <w:sectPr w:rsidR="004D5C0B">
      <w:footerReference w:type="even" r:id="rId12"/>
      <w:footerReference w:type="default" r:id="rId13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FA2FF" w14:textId="77777777" w:rsidR="00D503F0" w:rsidRDefault="00D503F0">
      <w:r>
        <w:separator/>
      </w:r>
    </w:p>
  </w:endnote>
  <w:endnote w:type="continuationSeparator" w:id="0">
    <w:p w14:paraId="01174EDD" w14:textId="77777777" w:rsidR="00D503F0" w:rsidRDefault="00D5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49AAA" w14:textId="77777777" w:rsidR="004D5C0B" w:rsidRDefault="00CE32EF">
    <w:pPr>
      <w:pStyle w:val="a3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F9B6F" w14:textId="414DFFA5" w:rsidR="004D5C0B" w:rsidRDefault="00CE32EF">
    <w:pPr>
      <w:pStyle w:val="a3"/>
      <w:jc w:val="center"/>
      <w:rPr>
        <w:sz w:val="28"/>
      </w:rPr>
    </w:pPr>
    <w:r>
      <w:rPr>
        <w:sz w:val="28"/>
      </w:rPr>
      <w:t xml:space="preserve">— </w:t>
    </w:r>
    <w:r>
      <w:rPr>
        <w:sz w:val="28"/>
      </w:rPr>
      <w:fldChar w:fldCharType="begin"/>
    </w:r>
    <w:r>
      <w:rPr>
        <w:sz w:val="28"/>
      </w:rPr>
      <w:instrText xml:space="preserve"> PAGE \* Arabic \* MERGEFORMAT </w:instrText>
    </w:r>
    <w:r>
      <w:rPr>
        <w:sz w:val="28"/>
      </w:rPr>
      <w:fldChar w:fldCharType="separate"/>
    </w:r>
    <w:r w:rsidR="001257A9">
      <w:rPr>
        <w:noProof/>
        <w:sz w:val="28"/>
      </w:rPr>
      <w:t>2</w:t>
    </w:r>
    <w:r>
      <w:rPr>
        <w:sz w:val="28"/>
      </w:rPr>
      <w:fldChar w:fldCharType="end"/>
    </w:r>
    <w:r>
      <w:rPr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9A43A" w14:textId="77777777" w:rsidR="00D503F0" w:rsidRDefault="00D503F0">
      <w:r>
        <w:separator/>
      </w:r>
    </w:p>
  </w:footnote>
  <w:footnote w:type="continuationSeparator" w:id="0">
    <w:p w14:paraId="5DB6896E" w14:textId="77777777" w:rsidR="00D503F0" w:rsidRDefault="00D50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0B"/>
    <w:rsid w:val="001257A9"/>
    <w:rsid w:val="00224EC0"/>
    <w:rsid w:val="00245EE7"/>
    <w:rsid w:val="00413BBF"/>
    <w:rsid w:val="004C5177"/>
    <w:rsid w:val="004D5C0B"/>
    <w:rsid w:val="00523963"/>
    <w:rsid w:val="00552786"/>
    <w:rsid w:val="005B3236"/>
    <w:rsid w:val="006D0F2B"/>
    <w:rsid w:val="00711C0E"/>
    <w:rsid w:val="00792B81"/>
    <w:rsid w:val="008634E6"/>
    <w:rsid w:val="0086618A"/>
    <w:rsid w:val="008F5E82"/>
    <w:rsid w:val="00975F80"/>
    <w:rsid w:val="009F08CF"/>
    <w:rsid w:val="00A00E87"/>
    <w:rsid w:val="00A34D53"/>
    <w:rsid w:val="00A37496"/>
    <w:rsid w:val="00A55BDC"/>
    <w:rsid w:val="00B02737"/>
    <w:rsid w:val="00CE32EF"/>
    <w:rsid w:val="00D503F0"/>
    <w:rsid w:val="00E46BE4"/>
    <w:rsid w:val="00F75AC9"/>
    <w:rsid w:val="00FB3C13"/>
    <w:rsid w:val="01444A69"/>
    <w:rsid w:val="05730B54"/>
    <w:rsid w:val="08197C35"/>
    <w:rsid w:val="0B251A9F"/>
    <w:rsid w:val="0B9714C5"/>
    <w:rsid w:val="0D8417C7"/>
    <w:rsid w:val="14375462"/>
    <w:rsid w:val="14C40E97"/>
    <w:rsid w:val="14FF5075"/>
    <w:rsid w:val="161F75E9"/>
    <w:rsid w:val="1679083A"/>
    <w:rsid w:val="192D32E1"/>
    <w:rsid w:val="1B5806A2"/>
    <w:rsid w:val="1B9963CF"/>
    <w:rsid w:val="1C1454CA"/>
    <w:rsid w:val="1D3671B5"/>
    <w:rsid w:val="1E7142BB"/>
    <w:rsid w:val="21025770"/>
    <w:rsid w:val="24C2342B"/>
    <w:rsid w:val="24D33B2E"/>
    <w:rsid w:val="2B1B49FF"/>
    <w:rsid w:val="2B574F8B"/>
    <w:rsid w:val="2B826F8C"/>
    <w:rsid w:val="2E01242A"/>
    <w:rsid w:val="2E222844"/>
    <w:rsid w:val="2E3B37DB"/>
    <w:rsid w:val="303A61DC"/>
    <w:rsid w:val="308E0F94"/>
    <w:rsid w:val="30927D8F"/>
    <w:rsid w:val="30BE2E9E"/>
    <w:rsid w:val="327E5ED5"/>
    <w:rsid w:val="33AE5B70"/>
    <w:rsid w:val="33B57F57"/>
    <w:rsid w:val="33E960B3"/>
    <w:rsid w:val="394F7104"/>
    <w:rsid w:val="3AEF2D57"/>
    <w:rsid w:val="405416F4"/>
    <w:rsid w:val="416961F8"/>
    <w:rsid w:val="42A35EAA"/>
    <w:rsid w:val="44E70BA8"/>
    <w:rsid w:val="454E7554"/>
    <w:rsid w:val="486850CC"/>
    <w:rsid w:val="49844F0C"/>
    <w:rsid w:val="4A336223"/>
    <w:rsid w:val="4C42283E"/>
    <w:rsid w:val="50B46061"/>
    <w:rsid w:val="54680D09"/>
    <w:rsid w:val="5481595E"/>
    <w:rsid w:val="56381311"/>
    <w:rsid w:val="5B00059A"/>
    <w:rsid w:val="5B7558E8"/>
    <w:rsid w:val="5B896BC3"/>
    <w:rsid w:val="5B952D5C"/>
    <w:rsid w:val="66EA2223"/>
    <w:rsid w:val="676C06E0"/>
    <w:rsid w:val="69A7091C"/>
    <w:rsid w:val="6A974D26"/>
    <w:rsid w:val="6B4D5E33"/>
    <w:rsid w:val="6D2F1E12"/>
    <w:rsid w:val="6DDE052B"/>
    <w:rsid w:val="6E242145"/>
    <w:rsid w:val="6EDB4805"/>
    <w:rsid w:val="6FC50B4D"/>
    <w:rsid w:val="716E784D"/>
    <w:rsid w:val="73801B43"/>
    <w:rsid w:val="738B1AB6"/>
    <w:rsid w:val="77D50AF7"/>
    <w:rsid w:val="787C339B"/>
    <w:rsid w:val="799D7B1B"/>
    <w:rsid w:val="79BB72F3"/>
    <w:rsid w:val="7D585F51"/>
    <w:rsid w:val="7D5C3E5B"/>
    <w:rsid w:val="7D7354A0"/>
    <w:rsid w:val="7DC62D11"/>
    <w:rsid w:val="7E1D6B22"/>
    <w:rsid w:val="7E45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9FB374"/>
  <w15:docId w15:val="{D954178E-8C6B-467D-8D00-EFABA86F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A34D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34D53"/>
    <w:rPr>
      <w:rFonts w:ascii="Calibri" w:hAnsi="Calibri" w:cs="宋体"/>
      <w:kern w:val="2"/>
      <w:sz w:val="18"/>
      <w:szCs w:val="18"/>
    </w:rPr>
  </w:style>
  <w:style w:type="paragraph" w:styleId="a8">
    <w:name w:val="Balloon Text"/>
    <w:basedOn w:val="a"/>
    <w:link w:val="a9"/>
    <w:rsid w:val="00A34D53"/>
    <w:rPr>
      <w:sz w:val="18"/>
      <w:szCs w:val="18"/>
    </w:rPr>
  </w:style>
  <w:style w:type="character" w:customStyle="1" w:styleId="a9">
    <w:name w:val="批注框文本 字符"/>
    <w:basedOn w:val="a0"/>
    <w:link w:val="a8"/>
    <w:rsid w:val="00A34D53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YJJ</cp:lastModifiedBy>
  <cp:revision>18</cp:revision>
  <cp:lastPrinted>2020-02-27T07:19:00Z</cp:lastPrinted>
  <dcterms:created xsi:type="dcterms:W3CDTF">2014-10-29T12:08:00Z</dcterms:created>
  <dcterms:modified xsi:type="dcterms:W3CDTF">2020-02-28T10:02:00Z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